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BF6886" w14:textId="77777777" w:rsidR="00661ECE" w:rsidRPr="00C6739D" w:rsidRDefault="00661ECE" w:rsidP="003A735C">
      <w:pPr>
        <w:pStyle w:val="Titolo2"/>
        <w:rPr>
          <w:rFonts w:ascii="Aptos" w:hAnsi="Aptos"/>
          <w:b/>
          <w:bCs/>
          <w:color w:val="auto"/>
          <w:sz w:val="24"/>
          <w:szCs w:val="24"/>
          <w:shd w:val="clear" w:color="auto" w:fill="auto"/>
        </w:rPr>
      </w:pPr>
      <w:r w:rsidRPr="00C6739D">
        <w:rPr>
          <w:rFonts w:ascii="Aptos" w:hAnsi="Aptos"/>
          <w:b/>
          <w:bCs/>
          <w:color w:val="auto"/>
          <w:sz w:val="24"/>
          <w:szCs w:val="24"/>
          <w:shd w:val="clear" w:color="auto" w:fill="auto"/>
        </w:rPr>
        <w:t>Studio Massimo Iarussi Progettazione della Luce</w:t>
      </w:r>
    </w:p>
    <w:p w14:paraId="3D2A0F24" w14:textId="77A991C8" w:rsidR="00B07527" w:rsidRPr="00C6739D" w:rsidRDefault="00B07527" w:rsidP="003A735C">
      <w:pPr>
        <w:rPr>
          <w:rFonts w:ascii="Aptos" w:hAnsi="Aptos"/>
          <w:b/>
          <w:bCs/>
          <w:sz w:val="24"/>
          <w:szCs w:val="24"/>
        </w:rPr>
      </w:pPr>
      <w:r w:rsidRPr="00C6739D">
        <w:rPr>
          <w:rFonts w:ascii="Aptos" w:hAnsi="Aptos"/>
          <w:b/>
          <w:bCs/>
          <w:sz w:val="24"/>
          <w:szCs w:val="24"/>
        </w:rPr>
        <w:t>Sal</w:t>
      </w:r>
      <w:r w:rsidR="00661ECE" w:rsidRPr="00C6739D">
        <w:rPr>
          <w:rFonts w:ascii="Aptos" w:hAnsi="Aptos"/>
          <w:b/>
          <w:bCs/>
          <w:sz w:val="24"/>
          <w:szCs w:val="24"/>
        </w:rPr>
        <w:t>a della Chimera: note sul p</w:t>
      </w:r>
      <w:r w:rsidRPr="00C6739D">
        <w:rPr>
          <w:rFonts w:ascii="Aptos" w:hAnsi="Aptos"/>
          <w:b/>
          <w:bCs/>
          <w:sz w:val="24"/>
          <w:szCs w:val="24"/>
        </w:rPr>
        <w:t>rogetto di illuminazione</w:t>
      </w:r>
    </w:p>
    <w:p w14:paraId="291CCC6D" w14:textId="77777777" w:rsidR="00661ECE" w:rsidRPr="007937BC" w:rsidRDefault="00661ECE" w:rsidP="003A735C">
      <w:pPr>
        <w:rPr>
          <w:rFonts w:ascii="Aptos" w:hAnsi="Aptos"/>
        </w:rPr>
      </w:pPr>
    </w:p>
    <w:p w14:paraId="60D8712D" w14:textId="2D1214FC" w:rsidR="00E23F04" w:rsidRPr="007937BC" w:rsidRDefault="0053444D" w:rsidP="003A735C">
      <w:pPr>
        <w:rPr>
          <w:rFonts w:ascii="Aptos" w:hAnsi="Aptos"/>
        </w:rPr>
      </w:pPr>
      <w:r w:rsidRPr="007937BC">
        <w:rPr>
          <w:rFonts w:ascii="Aptos" w:hAnsi="Aptos"/>
        </w:rPr>
        <w:t>Uno dei principali obiettivi che ci prefiggiamo nei nostri progetti è che la luce venga percepita in modo non invasivo, che non offenda mai il visitatore. La luce deve piuttosto catturare il visitatore e contribuire a raccontare la visita</w:t>
      </w:r>
      <w:r w:rsidR="00FD1E68" w:rsidRPr="007937BC">
        <w:rPr>
          <w:rFonts w:ascii="Aptos" w:hAnsi="Aptos"/>
        </w:rPr>
        <w:t xml:space="preserve">: </w:t>
      </w:r>
      <w:r w:rsidR="00661ECE" w:rsidRPr="007937BC">
        <w:rPr>
          <w:rFonts w:ascii="Aptos" w:hAnsi="Aptos"/>
        </w:rPr>
        <w:t>e</w:t>
      </w:r>
      <w:r w:rsidRPr="007937BC">
        <w:rPr>
          <w:rFonts w:ascii="Aptos" w:hAnsi="Aptos"/>
        </w:rPr>
        <w:t xml:space="preserve">ssa deve essere virtualmente invisibile; deve rendere visibili oggetti, spazi, volumi e superfici, ma senza essere percepita direttamente; deve limitarsi a sottolineare l’architettura e gli oggetti esposti, senza imporsi; la luce deve essere percepita come qualcosa di </w:t>
      </w:r>
      <w:r w:rsidR="00E23F04" w:rsidRPr="007937BC">
        <w:rPr>
          <w:rFonts w:ascii="Aptos" w:hAnsi="Aptos"/>
        </w:rPr>
        <w:t>c</w:t>
      </w:r>
      <w:r w:rsidRPr="007937BC">
        <w:rPr>
          <w:rFonts w:ascii="Aptos" w:hAnsi="Aptos"/>
        </w:rPr>
        <w:t>onnaturato allo spazio.</w:t>
      </w:r>
    </w:p>
    <w:p w14:paraId="25B8C1FA" w14:textId="44DC866E" w:rsidR="0010089A" w:rsidRPr="007937BC" w:rsidRDefault="0010089A" w:rsidP="003A735C">
      <w:pPr>
        <w:rPr>
          <w:rFonts w:ascii="Aptos" w:hAnsi="Aptos"/>
        </w:rPr>
      </w:pPr>
      <w:r w:rsidRPr="007937BC">
        <w:rPr>
          <w:rFonts w:ascii="Aptos" w:hAnsi="Aptos"/>
        </w:rPr>
        <w:t xml:space="preserve">La luce deve essere pilotata, guidata con precisione verso gli oggetti desiderati. Per raggiungere questo obiettivo, è cruciale l’uso di ottiche di precisione, capaci di indirizzare la luce solo dove è necessaria. Questo è particolarmente importante per le sale caratterizzate da una forte prevalenza di effetti chiaroscurali, per i quali è necessario “pennellare” di luce gli oggetti che di volta in volta si desidera mettere in risalto, senza inquinare quelli adiacenti che si vogliono invece lasciare in penombra. </w:t>
      </w:r>
    </w:p>
    <w:p w14:paraId="2F267964" w14:textId="7C4E9BEF" w:rsidR="000C0FFD" w:rsidRPr="007937BC" w:rsidRDefault="00D21512" w:rsidP="003A735C">
      <w:pPr>
        <w:rPr>
          <w:rFonts w:ascii="Aptos" w:hAnsi="Aptos"/>
        </w:rPr>
      </w:pPr>
      <w:r w:rsidRPr="007937BC">
        <w:rPr>
          <w:rFonts w:ascii="Aptos" w:hAnsi="Aptos"/>
        </w:rPr>
        <w:t>Adottiamo</w:t>
      </w:r>
      <w:r w:rsidR="000C0FFD" w:rsidRPr="007937BC">
        <w:rPr>
          <w:rFonts w:ascii="Aptos" w:hAnsi="Aptos"/>
        </w:rPr>
        <w:t xml:space="preserve"> proiettori caratterizzati da tutti gli accorgimenti indispensabili per una applicazione di questo livello di prestigio: possibilità di bloccare i puntamenti; possibilità di regolazione singola della intensità luminosa; controllo preciso del fascio luminoso; facilità di gestione e regolazione. </w:t>
      </w:r>
    </w:p>
    <w:p w14:paraId="6A4AF4C9" w14:textId="3C2C0008" w:rsidR="00A753CF" w:rsidRPr="007937BC" w:rsidRDefault="00D21512" w:rsidP="003A735C">
      <w:pPr>
        <w:rPr>
          <w:rFonts w:ascii="Aptos" w:hAnsi="Aptos"/>
        </w:rPr>
      </w:pPr>
      <w:r w:rsidRPr="007937BC">
        <w:rPr>
          <w:rFonts w:ascii="Aptos" w:hAnsi="Aptos"/>
        </w:rPr>
        <w:t>Facciamo</w:t>
      </w:r>
      <w:r w:rsidR="0053444D" w:rsidRPr="007937BC">
        <w:rPr>
          <w:rFonts w:ascii="Aptos" w:hAnsi="Aptos"/>
        </w:rPr>
        <w:t xml:space="preserve"> ricorso alle più recenti tecnologie di sorgenti luminose allo stato solido (LED), che ormai garantiscono risultati incomparabilmente superiori a qualsiasi altra tecnologia in termini di durabilità, efficienza energetica e possibilità di gestione e controllo della luce. </w:t>
      </w:r>
    </w:p>
    <w:p w14:paraId="0D5D6F6D" w14:textId="781DB34E" w:rsidR="0053444D" w:rsidRPr="007937BC" w:rsidRDefault="001136DA" w:rsidP="003A735C">
      <w:pPr>
        <w:rPr>
          <w:rFonts w:ascii="Aptos" w:hAnsi="Aptos"/>
        </w:rPr>
      </w:pPr>
      <w:r w:rsidRPr="007937BC">
        <w:rPr>
          <w:rFonts w:ascii="Aptos" w:hAnsi="Aptos"/>
        </w:rPr>
        <w:t>Particolare attenzione è stata posta a garantire la migliore fruizione delle opere, ad assicurare le migliori restituzioni cromatiche</w:t>
      </w:r>
      <w:r w:rsidR="003A735C" w:rsidRPr="007937BC">
        <w:rPr>
          <w:rFonts w:ascii="Aptos" w:hAnsi="Aptos"/>
        </w:rPr>
        <w:t>: p</w:t>
      </w:r>
      <w:r w:rsidR="0053444D" w:rsidRPr="007937BC">
        <w:rPr>
          <w:rFonts w:ascii="Aptos" w:hAnsi="Aptos"/>
        </w:rPr>
        <w:t xml:space="preserve">er gli apparecchi illuminanti </w:t>
      </w:r>
      <w:r w:rsidR="00A753CF" w:rsidRPr="007937BC">
        <w:rPr>
          <w:rFonts w:ascii="Aptos" w:hAnsi="Aptos"/>
        </w:rPr>
        <w:t>abbiamo adottato</w:t>
      </w:r>
      <w:r w:rsidR="0053444D" w:rsidRPr="007937BC">
        <w:rPr>
          <w:rFonts w:ascii="Aptos" w:hAnsi="Aptos"/>
        </w:rPr>
        <w:t xml:space="preserve"> una tonalità di colore calda</w:t>
      </w:r>
      <w:r w:rsidR="0010089A" w:rsidRPr="007937BC">
        <w:rPr>
          <w:rFonts w:ascii="Aptos" w:hAnsi="Aptos"/>
        </w:rPr>
        <w:t xml:space="preserve">, di </w:t>
      </w:r>
      <w:r w:rsidR="0053444D" w:rsidRPr="007937BC">
        <w:rPr>
          <w:rFonts w:ascii="Aptos" w:hAnsi="Aptos"/>
        </w:rPr>
        <w:t>3000K</w:t>
      </w:r>
      <w:r w:rsidR="00D00C43" w:rsidRPr="007937BC">
        <w:rPr>
          <w:rFonts w:ascii="Aptos" w:hAnsi="Aptos"/>
        </w:rPr>
        <w:t>, che meglio si adatta ad un ambiente storico e a</w:t>
      </w:r>
      <w:r w:rsidRPr="007937BC">
        <w:rPr>
          <w:rFonts w:ascii="Aptos" w:hAnsi="Aptos"/>
        </w:rPr>
        <w:t>i</w:t>
      </w:r>
      <w:r w:rsidR="00D00C43" w:rsidRPr="007937BC">
        <w:rPr>
          <w:rFonts w:ascii="Aptos" w:hAnsi="Aptos"/>
        </w:rPr>
        <w:t xml:space="preserve"> reperti dell’antichità</w:t>
      </w:r>
      <w:r w:rsidR="003A735C" w:rsidRPr="007937BC">
        <w:rPr>
          <w:rFonts w:ascii="Aptos" w:hAnsi="Aptos"/>
        </w:rPr>
        <w:t xml:space="preserve">, con indici di </w:t>
      </w:r>
      <w:r w:rsidR="0053444D" w:rsidRPr="007937BC">
        <w:rPr>
          <w:rFonts w:ascii="Aptos" w:hAnsi="Aptos"/>
        </w:rPr>
        <w:t>resa cromatica ai livelli più alti disponibili sul mercato.</w:t>
      </w:r>
    </w:p>
    <w:p w14:paraId="75B7C64F" w14:textId="2942841F" w:rsidR="00CD6B55" w:rsidRPr="007937BC" w:rsidRDefault="001136DA" w:rsidP="003A735C">
      <w:pPr>
        <w:rPr>
          <w:rFonts w:ascii="Aptos" w:hAnsi="Aptos"/>
        </w:rPr>
      </w:pPr>
      <w:r w:rsidRPr="007937BC">
        <w:rPr>
          <w:rFonts w:ascii="Aptos" w:hAnsi="Aptos"/>
        </w:rPr>
        <w:t>Per quanto riguarda gli aspetti conservativi, la tecnologia scelta, basata su sorgenti LED, garantisce le migliori condizioni di conservazione delle opere, perché non proietta assieme alla luce alcuna radiazione non visibil</w:t>
      </w:r>
      <w:r w:rsidR="00CB6663" w:rsidRPr="007937BC">
        <w:rPr>
          <w:rFonts w:ascii="Aptos" w:hAnsi="Aptos"/>
        </w:rPr>
        <w:t>e</w:t>
      </w:r>
      <w:r w:rsidRPr="007937BC">
        <w:rPr>
          <w:rFonts w:ascii="Aptos" w:hAnsi="Aptos"/>
        </w:rPr>
        <w:t xml:space="preserve"> potenzialmente dannosa, sia UV che IR.  C’è da considerare tuttavia che i reperti, costituiti da</w:t>
      </w:r>
      <w:r w:rsidR="00B15382" w:rsidRPr="007937BC">
        <w:rPr>
          <w:rFonts w:ascii="Aptos" w:hAnsi="Aptos"/>
        </w:rPr>
        <w:t xml:space="preserve"> bronzo o</w:t>
      </w:r>
      <w:r w:rsidRPr="007937BC">
        <w:rPr>
          <w:rFonts w:ascii="Aptos" w:hAnsi="Aptos"/>
        </w:rPr>
        <w:t xml:space="preserve"> materiale lapideo, non presenta</w:t>
      </w:r>
      <w:r w:rsidR="003A735C" w:rsidRPr="007937BC">
        <w:rPr>
          <w:rFonts w:ascii="Aptos" w:hAnsi="Aptos"/>
        </w:rPr>
        <w:t>no</w:t>
      </w:r>
      <w:r w:rsidRPr="007937BC">
        <w:rPr>
          <w:rFonts w:ascii="Aptos" w:hAnsi="Aptos"/>
        </w:rPr>
        <w:t xml:space="preserve"> alcun problema di sensibilità alla luce. </w:t>
      </w:r>
      <w:r w:rsidR="003A735C" w:rsidRPr="007937BC">
        <w:rPr>
          <w:rFonts w:ascii="Aptos" w:hAnsi="Aptos"/>
        </w:rPr>
        <w:t>A</w:t>
      </w:r>
      <w:r w:rsidRPr="007937BC">
        <w:rPr>
          <w:rFonts w:ascii="Aptos" w:hAnsi="Aptos"/>
        </w:rPr>
        <w:t>bbiamo</w:t>
      </w:r>
      <w:r w:rsidR="00FB7BD3" w:rsidRPr="007937BC">
        <w:rPr>
          <w:rFonts w:ascii="Aptos" w:hAnsi="Aptos"/>
        </w:rPr>
        <w:t xml:space="preserve"> tenuto</w:t>
      </w:r>
      <w:r w:rsidR="0053444D" w:rsidRPr="007937BC">
        <w:rPr>
          <w:rFonts w:ascii="Aptos" w:hAnsi="Aptos"/>
        </w:rPr>
        <w:t xml:space="preserve"> conto, </w:t>
      </w:r>
      <w:r w:rsidR="003A735C" w:rsidRPr="007937BC">
        <w:rPr>
          <w:rFonts w:ascii="Aptos" w:hAnsi="Aptos"/>
        </w:rPr>
        <w:t xml:space="preserve">in ogni caso, </w:t>
      </w:r>
      <w:r w:rsidR="0053444D" w:rsidRPr="007937BC">
        <w:rPr>
          <w:rFonts w:ascii="Aptos" w:hAnsi="Aptos"/>
        </w:rPr>
        <w:t>delle normative di riferimento</w:t>
      </w:r>
      <w:r w:rsidR="003A735C" w:rsidRPr="007937BC">
        <w:rPr>
          <w:rFonts w:ascii="Aptos" w:hAnsi="Aptos"/>
        </w:rPr>
        <w:t xml:space="preserve"> e </w:t>
      </w:r>
      <w:r w:rsidR="0053444D" w:rsidRPr="007937BC">
        <w:rPr>
          <w:rFonts w:ascii="Aptos" w:hAnsi="Aptos"/>
        </w:rPr>
        <w:t xml:space="preserve">delle raccomandazioni redatte dai principali organismi internazionali a questo preposti (ICCROM, IESNA, CIE). </w:t>
      </w:r>
    </w:p>
    <w:p w14:paraId="0C4F4E02" w14:textId="621A91A1" w:rsidR="0010089A" w:rsidRPr="007937BC" w:rsidRDefault="000C0FFD" w:rsidP="003A735C">
      <w:pPr>
        <w:rPr>
          <w:rFonts w:ascii="Aptos" w:hAnsi="Aptos"/>
        </w:rPr>
      </w:pPr>
      <w:r w:rsidRPr="007937BC">
        <w:rPr>
          <w:rFonts w:ascii="Aptos" w:hAnsi="Aptos"/>
        </w:rPr>
        <w:t xml:space="preserve">Particolare attenzione </w:t>
      </w:r>
      <w:r w:rsidR="00FB7BD3" w:rsidRPr="007937BC">
        <w:rPr>
          <w:rFonts w:ascii="Aptos" w:hAnsi="Aptos"/>
        </w:rPr>
        <w:t>è stata</w:t>
      </w:r>
      <w:r w:rsidRPr="007937BC">
        <w:rPr>
          <w:rFonts w:ascii="Aptos" w:hAnsi="Aptos"/>
        </w:rPr>
        <w:t xml:space="preserve"> attribuita agli aspetti relativi alla “regia luminosa”.  </w:t>
      </w:r>
      <w:r w:rsidR="00CD6B55" w:rsidRPr="007937BC">
        <w:rPr>
          <w:rFonts w:ascii="Aptos" w:hAnsi="Aptos"/>
        </w:rPr>
        <w:t xml:space="preserve">L’impianto di illuminazione </w:t>
      </w:r>
      <w:r w:rsidR="003A735C" w:rsidRPr="007937BC">
        <w:rPr>
          <w:rFonts w:ascii="Aptos" w:hAnsi="Aptos"/>
        </w:rPr>
        <w:t>è gestito</w:t>
      </w:r>
      <w:r w:rsidR="00CD6B55" w:rsidRPr="007937BC">
        <w:rPr>
          <w:rFonts w:ascii="Aptos" w:hAnsi="Aptos"/>
        </w:rPr>
        <w:t xml:space="preserve"> da un sistema di controllo digitale</w:t>
      </w:r>
      <w:r w:rsidR="000A2AB6" w:rsidRPr="007937BC">
        <w:rPr>
          <w:rFonts w:ascii="Aptos" w:hAnsi="Aptos"/>
        </w:rPr>
        <w:t xml:space="preserve"> in protocollo DALI</w:t>
      </w:r>
      <w:r w:rsidR="00FD1E68" w:rsidRPr="007937BC">
        <w:rPr>
          <w:rFonts w:ascii="Aptos" w:hAnsi="Aptos"/>
        </w:rPr>
        <w:t>: il</w:t>
      </w:r>
      <w:r w:rsidR="006D01EE" w:rsidRPr="007937BC">
        <w:rPr>
          <w:rFonts w:ascii="Aptos" w:hAnsi="Aptos"/>
        </w:rPr>
        <w:t xml:space="preserve"> progetto di illuminazione si bas</w:t>
      </w:r>
      <w:r w:rsidR="00FB7BD3" w:rsidRPr="007937BC">
        <w:rPr>
          <w:rFonts w:ascii="Aptos" w:hAnsi="Aptos"/>
        </w:rPr>
        <w:t>a</w:t>
      </w:r>
      <w:r w:rsidR="006D01EE" w:rsidRPr="007937BC">
        <w:rPr>
          <w:rFonts w:ascii="Aptos" w:hAnsi="Aptos"/>
        </w:rPr>
        <w:t xml:space="preserve"> sulla possibilità di adattare gli </w:t>
      </w:r>
      <w:r w:rsidR="00FD1E68" w:rsidRPr="007937BC">
        <w:rPr>
          <w:rFonts w:ascii="Aptos" w:hAnsi="Aptos"/>
        </w:rPr>
        <w:t>“</w:t>
      </w:r>
      <w:r w:rsidR="006D01EE" w:rsidRPr="007937BC">
        <w:rPr>
          <w:rFonts w:ascii="Aptos" w:hAnsi="Aptos"/>
        </w:rPr>
        <w:t>scenari</w:t>
      </w:r>
      <w:r w:rsidR="00FD1E68" w:rsidRPr="007937BC">
        <w:rPr>
          <w:rFonts w:ascii="Aptos" w:hAnsi="Aptos"/>
        </w:rPr>
        <w:t>”</w:t>
      </w:r>
      <w:r w:rsidR="006D01EE" w:rsidRPr="007937BC">
        <w:rPr>
          <w:rFonts w:ascii="Aptos" w:hAnsi="Aptos"/>
        </w:rPr>
        <w:t xml:space="preserve"> di illuminazione alle diverse condizioni di utilizzo dell</w:t>
      </w:r>
      <w:r w:rsidR="00C45864" w:rsidRPr="007937BC">
        <w:rPr>
          <w:rFonts w:ascii="Aptos" w:hAnsi="Aptos"/>
        </w:rPr>
        <w:t>e sale</w:t>
      </w:r>
      <w:r w:rsidR="006D01EE" w:rsidRPr="007937BC">
        <w:rPr>
          <w:rFonts w:ascii="Aptos" w:hAnsi="Aptos"/>
        </w:rPr>
        <w:t xml:space="preserve">. Sarà possibile non solo regolare con precisione, per ciascun apparecchio, l’intensità luminosa più adeguata in funzione dell’oggetto o dell’area da illuminare, ma anche combinare in modo diverso le regolazioni, impostando e memorizzando diversi scenari luminosi variabili, da adottare </w:t>
      </w:r>
      <w:r w:rsidR="00C45864" w:rsidRPr="007937BC">
        <w:rPr>
          <w:rFonts w:ascii="Aptos" w:hAnsi="Aptos"/>
        </w:rPr>
        <w:t xml:space="preserve">nelle </w:t>
      </w:r>
      <w:r w:rsidR="006D01EE" w:rsidRPr="007937BC">
        <w:rPr>
          <w:rFonts w:ascii="Aptos" w:hAnsi="Aptos"/>
        </w:rPr>
        <w:t xml:space="preserve">diverse </w:t>
      </w:r>
      <w:r w:rsidR="00C45864" w:rsidRPr="007937BC">
        <w:rPr>
          <w:rFonts w:ascii="Aptos" w:hAnsi="Aptos"/>
        </w:rPr>
        <w:t>situazioni</w:t>
      </w:r>
      <w:r w:rsidR="006D01EE" w:rsidRPr="007937BC">
        <w:rPr>
          <w:rFonts w:ascii="Aptos" w:hAnsi="Aptos"/>
        </w:rPr>
        <w:t xml:space="preserve"> di utilizzo</w:t>
      </w:r>
      <w:r w:rsidR="00C45864" w:rsidRPr="007937BC">
        <w:rPr>
          <w:rFonts w:ascii="Aptos" w:hAnsi="Aptos"/>
        </w:rPr>
        <w:t xml:space="preserve"> degli ambienti</w:t>
      </w:r>
      <w:r w:rsidR="006D01EE" w:rsidRPr="007937BC">
        <w:rPr>
          <w:rFonts w:ascii="Aptos" w:hAnsi="Aptos"/>
        </w:rPr>
        <w:t xml:space="preserve">: le visite </w:t>
      </w:r>
      <w:r w:rsidR="00C45864" w:rsidRPr="007937BC">
        <w:rPr>
          <w:rFonts w:ascii="Aptos" w:hAnsi="Aptos"/>
        </w:rPr>
        <w:t xml:space="preserve">normali, gli eventi particolari, </w:t>
      </w:r>
      <w:r w:rsidR="006D01EE" w:rsidRPr="007937BC">
        <w:rPr>
          <w:rFonts w:ascii="Aptos" w:hAnsi="Aptos"/>
        </w:rPr>
        <w:t xml:space="preserve">l’illuminazione di servizio per le operazioni di pulizia e manutenzione, e così via. </w:t>
      </w:r>
      <w:r w:rsidR="00CD6B55" w:rsidRPr="007937BC">
        <w:rPr>
          <w:rFonts w:ascii="Aptos" w:hAnsi="Aptos"/>
        </w:rPr>
        <w:t>Oltre a consentire il massimo della flessibilità di utilizzo, il sistema realizza anche un considerevole risparmio energetico, poiché limita l’uso di energia ai momenti e alle quantità realmente necessari, senza tuttavia compromettere in alcun modo la godibilità degli ambienti.</w:t>
      </w:r>
    </w:p>
    <w:p w14:paraId="6F2052F5" w14:textId="77D35E58" w:rsidR="004027AC" w:rsidRPr="007937BC" w:rsidRDefault="0010089A" w:rsidP="003A735C">
      <w:pPr>
        <w:rPr>
          <w:rFonts w:ascii="Aptos" w:hAnsi="Aptos"/>
        </w:rPr>
      </w:pPr>
      <w:r w:rsidRPr="007937BC">
        <w:rPr>
          <w:rFonts w:ascii="Aptos" w:hAnsi="Aptos"/>
        </w:rPr>
        <w:t xml:space="preserve">L’illuminazione delle sale espositive è risolta con faretti per binari elettrificati a 48V, caratterizzati da dimensioni compatte, dalla apparenza minimale ed elegante. </w:t>
      </w:r>
      <w:r w:rsidR="003A735C" w:rsidRPr="007937BC">
        <w:rPr>
          <w:rFonts w:ascii="Aptos" w:hAnsi="Aptos"/>
        </w:rPr>
        <w:t>A</w:t>
      </w:r>
      <w:r w:rsidR="004027AC" w:rsidRPr="007937BC">
        <w:rPr>
          <w:rFonts w:ascii="Aptos" w:hAnsi="Aptos"/>
        </w:rPr>
        <w:t xml:space="preserve">bbiamo individuato apparecchi dalla forma semplice, con un corpo cilindrico di dimensione compatta, di soli 6 cm di diametro, disponibili </w:t>
      </w:r>
      <w:r w:rsidR="004027AC" w:rsidRPr="007937BC">
        <w:rPr>
          <w:rFonts w:ascii="Aptos" w:hAnsi="Aptos"/>
        </w:rPr>
        <w:lastRenderedPageBreak/>
        <w:t xml:space="preserve">con un’ampia gamma di ottiche di precisione, per risolvere al meglio, caso per caso, le varie esigenze illuminotecniche. </w:t>
      </w:r>
    </w:p>
    <w:p w14:paraId="3920C374" w14:textId="4C94CB4E" w:rsidR="00B15382" w:rsidRPr="007937BC" w:rsidRDefault="00B15382" w:rsidP="003A735C">
      <w:pPr>
        <w:rPr>
          <w:rFonts w:ascii="Aptos" w:hAnsi="Aptos"/>
        </w:rPr>
      </w:pPr>
      <w:r w:rsidRPr="007937BC">
        <w:rPr>
          <w:rFonts w:ascii="Aptos" w:hAnsi="Aptos"/>
        </w:rPr>
        <w:t xml:space="preserve">La </w:t>
      </w:r>
      <w:r w:rsidR="003A735C" w:rsidRPr="007937BC">
        <w:rPr>
          <w:rFonts w:ascii="Aptos" w:hAnsi="Aptos"/>
          <w:b/>
          <w:bCs/>
        </w:rPr>
        <w:t xml:space="preserve">Sala </w:t>
      </w:r>
      <w:r w:rsidRPr="007937BC">
        <w:rPr>
          <w:rFonts w:ascii="Aptos" w:hAnsi="Aptos"/>
          <w:b/>
          <w:bCs/>
        </w:rPr>
        <w:t xml:space="preserve">della Chimera </w:t>
      </w:r>
      <w:r w:rsidR="005F4A70" w:rsidRPr="007937BC">
        <w:rPr>
          <w:rFonts w:ascii="Aptos" w:hAnsi="Aptos"/>
        </w:rPr>
        <w:t>è</w:t>
      </w:r>
      <w:r w:rsidRPr="007937BC">
        <w:rPr>
          <w:rFonts w:ascii="Aptos" w:hAnsi="Aptos"/>
        </w:rPr>
        <w:t xml:space="preserve"> </w:t>
      </w:r>
      <w:r w:rsidR="005F4A70" w:rsidRPr="007937BC">
        <w:rPr>
          <w:rFonts w:ascii="Aptos" w:hAnsi="Aptos"/>
        </w:rPr>
        <w:t>la</w:t>
      </w:r>
      <w:r w:rsidRPr="007937BC">
        <w:rPr>
          <w:rFonts w:ascii="Aptos" w:hAnsi="Aptos"/>
        </w:rPr>
        <w:t xml:space="preserve"> sal</w:t>
      </w:r>
      <w:r w:rsidR="005F4A70" w:rsidRPr="007937BC">
        <w:rPr>
          <w:rFonts w:ascii="Aptos" w:hAnsi="Aptos"/>
        </w:rPr>
        <w:t>a</w:t>
      </w:r>
      <w:r w:rsidRPr="007937BC">
        <w:rPr>
          <w:rFonts w:ascii="Aptos" w:hAnsi="Aptos"/>
        </w:rPr>
        <w:t xml:space="preserve"> iconic</w:t>
      </w:r>
      <w:r w:rsidR="005F4A70" w:rsidRPr="007937BC">
        <w:rPr>
          <w:rFonts w:ascii="Aptos" w:hAnsi="Aptos"/>
        </w:rPr>
        <w:t>a</w:t>
      </w:r>
      <w:r w:rsidRPr="007937BC">
        <w:rPr>
          <w:rFonts w:ascii="Aptos" w:hAnsi="Aptos"/>
        </w:rPr>
        <w:t xml:space="preserve"> più </w:t>
      </w:r>
      <w:r w:rsidR="005F4A70" w:rsidRPr="007937BC">
        <w:rPr>
          <w:rFonts w:ascii="Aptos" w:hAnsi="Aptos"/>
        </w:rPr>
        <w:t>rappresentativ</w:t>
      </w:r>
      <w:r w:rsidR="00B6585F" w:rsidRPr="007937BC">
        <w:rPr>
          <w:rFonts w:ascii="Aptos" w:hAnsi="Aptos"/>
        </w:rPr>
        <w:t>a</w:t>
      </w:r>
      <w:r w:rsidRPr="007937BC">
        <w:rPr>
          <w:rFonts w:ascii="Aptos" w:hAnsi="Aptos"/>
        </w:rPr>
        <w:t xml:space="preserve"> dell’intero museo. </w:t>
      </w:r>
      <w:r w:rsidR="00324082" w:rsidRPr="007937BC">
        <w:rPr>
          <w:rFonts w:ascii="Aptos" w:hAnsi="Aptos"/>
        </w:rPr>
        <w:t xml:space="preserve">L’esposizione è </w:t>
      </w:r>
      <w:r w:rsidR="00C64C2F" w:rsidRPr="007937BC">
        <w:rPr>
          <w:rFonts w:ascii="Aptos" w:hAnsi="Aptos"/>
        </w:rPr>
        <w:t>interamente</w:t>
      </w:r>
      <w:r w:rsidR="00324082" w:rsidRPr="007937BC">
        <w:rPr>
          <w:rFonts w:ascii="Aptos" w:hAnsi="Aptos"/>
        </w:rPr>
        <w:t xml:space="preserve"> incentrata sulla splendida scultura etrusca. </w:t>
      </w:r>
    </w:p>
    <w:p w14:paraId="0E9A63AC" w14:textId="02D741F2" w:rsidR="00324082" w:rsidRPr="007937BC" w:rsidRDefault="00324082" w:rsidP="003A735C">
      <w:pPr>
        <w:rPr>
          <w:rFonts w:ascii="Aptos" w:hAnsi="Aptos"/>
        </w:rPr>
      </w:pPr>
      <w:r w:rsidRPr="007937BC">
        <w:rPr>
          <w:rFonts w:ascii="Aptos" w:hAnsi="Aptos"/>
        </w:rPr>
        <w:t xml:space="preserve">Per evitare di sporcare la centralità della scultura, l’illuminazione è interamente risolta dalle pareti. Tutti i (pochi) apparecchi </w:t>
      </w:r>
      <w:r w:rsidR="000C21DD" w:rsidRPr="007937BC">
        <w:rPr>
          <w:rFonts w:ascii="Aptos" w:hAnsi="Aptos"/>
        </w:rPr>
        <w:t>illuminanti</w:t>
      </w:r>
      <w:r w:rsidRPr="007937BC">
        <w:rPr>
          <w:rFonts w:ascii="Aptos" w:hAnsi="Aptos"/>
        </w:rPr>
        <w:t xml:space="preserve"> sono collocati su binari installati sul cornicione perimetrale. </w:t>
      </w:r>
      <w:r w:rsidR="00FD1E68" w:rsidRPr="007937BC">
        <w:rPr>
          <w:rFonts w:ascii="Aptos" w:hAnsi="Aptos"/>
        </w:rPr>
        <w:t>L</w:t>
      </w:r>
      <w:r w:rsidRPr="007937BC">
        <w:rPr>
          <w:rFonts w:ascii="Aptos" w:hAnsi="Aptos"/>
        </w:rPr>
        <w:t xml:space="preserve">’illuminazione </w:t>
      </w:r>
      <w:r w:rsidR="00FD1E68" w:rsidRPr="007937BC">
        <w:rPr>
          <w:rFonts w:ascii="Aptos" w:hAnsi="Aptos"/>
        </w:rPr>
        <w:t xml:space="preserve">è </w:t>
      </w:r>
      <w:r w:rsidRPr="007937BC">
        <w:rPr>
          <w:rFonts w:ascii="Aptos" w:hAnsi="Aptos"/>
        </w:rPr>
        <w:t xml:space="preserve">gestita da </w:t>
      </w:r>
      <w:r w:rsidR="00FD1E68" w:rsidRPr="007937BC">
        <w:rPr>
          <w:rFonts w:ascii="Aptos" w:hAnsi="Aptos"/>
        </w:rPr>
        <w:t>quattro</w:t>
      </w:r>
      <w:r w:rsidRPr="007937BC">
        <w:rPr>
          <w:rFonts w:ascii="Aptos" w:hAnsi="Aptos"/>
        </w:rPr>
        <w:t xml:space="preserve"> punti: due frontali e uno tergale. Le sorgenti frontali </w:t>
      </w:r>
      <w:r w:rsidR="00FD1E68" w:rsidRPr="007937BC">
        <w:rPr>
          <w:rFonts w:ascii="Aptos" w:hAnsi="Aptos"/>
        </w:rPr>
        <w:t>forniscono</w:t>
      </w:r>
      <w:r w:rsidRPr="007937BC">
        <w:rPr>
          <w:rFonts w:ascii="Aptos" w:hAnsi="Aptos"/>
        </w:rPr>
        <w:t xml:space="preserve"> una luce principale da una direzione prevalente e una luce di rinforzo dalla direzione opposta, tesa </w:t>
      </w:r>
      <w:r w:rsidR="003A735C" w:rsidRPr="007937BC">
        <w:rPr>
          <w:rFonts w:ascii="Aptos" w:hAnsi="Aptos"/>
        </w:rPr>
        <w:t>a equilibrare</w:t>
      </w:r>
      <w:r w:rsidRPr="007937BC">
        <w:rPr>
          <w:rFonts w:ascii="Aptos" w:hAnsi="Aptos"/>
        </w:rPr>
        <w:t xml:space="preserve"> i contrasti della prima. Alle due luci frontali si aggiung</w:t>
      </w:r>
      <w:r w:rsidR="00FD1E68" w:rsidRPr="007937BC">
        <w:rPr>
          <w:rFonts w:ascii="Aptos" w:hAnsi="Aptos"/>
        </w:rPr>
        <w:t xml:space="preserve">ono </w:t>
      </w:r>
      <w:r w:rsidR="003A735C" w:rsidRPr="007937BC">
        <w:rPr>
          <w:rFonts w:ascii="Aptos" w:hAnsi="Aptos"/>
        </w:rPr>
        <w:t>due luci</w:t>
      </w:r>
      <w:r w:rsidRPr="007937BC">
        <w:rPr>
          <w:rFonts w:ascii="Aptos" w:hAnsi="Aptos"/>
        </w:rPr>
        <w:t xml:space="preserve"> tergal</w:t>
      </w:r>
      <w:r w:rsidR="00FD1E68" w:rsidRPr="007937BC">
        <w:rPr>
          <w:rFonts w:ascii="Aptos" w:hAnsi="Aptos"/>
        </w:rPr>
        <w:t>i</w:t>
      </w:r>
      <w:r w:rsidRPr="007937BC">
        <w:rPr>
          <w:rFonts w:ascii="Aptos" w:hAnsi="Aptos"/>
        </w:rPr>
        <w:t>, destinat</w:t>
      </w:r>
      <w:r w:rsidR="00FD1E68" w:rsidRPr="007937BC">
        <w:rPr>
          <w:rFonts w:ascii="Aptos" w:hAnsi="Aptos"/>
        </w:rPr>
        <w:t>e</w:t>
      </w:r>
      <w:r w:rsidRPr="007937BC">
        <w:rPr>
          <w:rFonts w:ascii="Aptos" w:hAnsi="Aptos"/>
        </w:rPr>
        <w:t xml:space="preserve"> a delineare la </w:t>
      </w:r>
      <w:r w:rsidRPr="007937BC">
        <w:rPr>
          <w:rFonts w:ascii="Aptos" w:hAnsi="Aptos"/>
          <w:i/>
          <w:iCs/>
        </w:rPr>
        <w:t>silhouette</w:t>
      </w:r>
      <w:r w:rsidRPr="007937BC">
        <w:rPr>
          <w:rFonts w:ascii="Aptos" w:hAnsi="Aptos"/>
        </w:rPr>
        <w:t xml:space="preserve"> della scultura in </w:t>
      </w:r>
      <w:r w:rsidR="000C21DD" w:rsidRPr="007937BC">
        <w:rPr>
          <w:rFonts w:ascii="Aptos" w:hAnsi="Aptos"/>
        </w:rPr>
        <w:t xml:space="preserve">un </w:t>
      </w:r>
      <w:r w:rsidRPr="007937BC">
        <w:rPr>
          <w:rFonts w:ascii="Aptos" w:hAnsi="Aptos"/>
        </w:rPr>
        <w:t xml:space="preserve">leggero controluce. </w:t>
      </w:r>
      <w:r w:rsidR="00D82262" w:rsidRPr="007937BC">
        <w:rPr>
          <w:rFonts w:ascii="Aptos" w:hAnsi="Aptos"/>
        </w:rPr>
        <w:t xml:space="preserve">Per queste ultime, sono stati adottati apparecchi </w:t>
      </w:r>
      <w:r w:rsidR="00D82262" w:rsidRPr="007937BC">
        <w:rPr>
          <w:rFonts w:ascii="Aptos" w:hAnsi="Aptos"/>
          <w:i/>
          <w:iCs/>
        </w:rPr>
        <w:t>sagomatori</w:t>
      </w:r>
      <w:r w:rsidR="00D82262" w:rsidRPr="007937BC">
        <w:rPr>
          <w:rFonts w:ascii="Aptos" w:hAnsi="Aptos"/>
        </w:rPr>
        <w:t>, che delimitano il fascio luminoso evitando qualsiasi forma di abbagliamento per il visitatore che entra nella sala.</w:t>
      </w:r>
    </w:p>
    <w:p w14:paraId="370ACAB1" w14:textId="174D4088" w:rsidR="004027AC" w:rsidRPr="007937BC" w:rsidRDefault="004027AC" w:rsidP="003A735C">
      <w:pPr>
        <w:rPr>
          <w:rFonts w:ascii="Aptos" w:hAnsi="Aptos"/>
        </w:rPr>
      </w:pPr>
      <w:r w:rsidRPr="007937BC">
        <w:rPr>
          <w:rFonts w:ascii="Aptos" w:hAnsi="Aptos"/>
        </w:rPr>
        <w:t xml:space="preserve">L’effetto scenico generale </w:t>
      </w:r>
      <w:r w:rsidR="00D82262" w:rsidRPr="007937BC">
        <w:rPr>
          <w:rFonts w:ascii="Aptos" w:hAnsi="Aptos"/>
        </w:rPr>
        <w:t>è</w:t>
      </w:r>
      <w:r w:rsidRPr="007937BC">
        <w:rPr>
          <w:rFonts w:ascii="Aptos" w:hAnsi="Aptos"/>
        </w:rPr>
        <w:t xml:space="preserve"> caratterizzato da una immagine chiaroscurale, coerente con la favolosa mostruosità della creatura mitologica.</w:t>
      </w:r>
    </w:p>
    <w:p w14:paraId="1C6ECF1A" w14:textId="2D185928" w:rsidR="001F4C2E" w:rsidRPr="007937BC" w:rsidRDefault="001F4C2E" w:rsidP="003A735C">
      <w:pPr>
        <w:rPr>
          <w:rFonts w:ascii="Aptos" w:hAnsi="Aptos"/>
        </w:rPr>
      </w:pPr>
      <w:r w:rsidRPr="007937BC">
        <w:rPr>
          <w:rFonts w:ascii="Aptos" w:hAnsi="Aptos"/>
        </w:rPr>
        <w:t>Per esaltare ulteriormente questo effetto, l</w:t>
      </w:r>
      <w:r w:rsidR="00037A5A" w:rsidRPr="007937BC">
        <w:rPr>
          <w:rFonts w:ascii="Aptos" w:hAnsi="Aptos"/>
        </w:rPr>
        <w:t xml:space="preserve">a proposta di </w:t>
      </w:r>
      <w:r w:rsidRPr="007937BC">
        <w:rPr>
          <w:rFonts w:ascii="Aptos" w:hAnsi="Aptos"/>
        </w:rPr>
        <w:t>illuminazione si concede un effetto</w:t>
      </w:r>
      <w:r w:rsidR="00D82262" w:rsidRPr="007937BC">
        <w:rPr>
          <w:rFonts w:ascii="Aptos" w:hAnsi="Aptos"/>
        </w:rPr>
        <w:t xml:space="preserve"> </w:t>
      </w:r>
      <w:r w:rsidR="00037A5A" w:rsidRPr="007937BC">
        <w:rPr>
          <w:rFonts w:ascii="Aptos" w:hAnsi="Aptos"/>
        </w:rPr>
        <w:t>con</w:t>
      </w:r>
      <w:r w:rsidRPr="007937BC">
        <w:rPr>
          <w:rFonts w:ascii="Aptos" w:hAnsi="Aptos"/>
        </w:rPr>
        <w:t xml:space="preserve"> un</w:t>
      </w:r>
      <w:r w:rsidR="00D82262" w:rsidRPr="007937BC">
        <w:rPr>
          <w:rFonts w:ascii="Aptos" w:hAnsi="Aptos"/>
        </w:rPr>
        <w:t>a</w:t>
      </w:r>
      <w:r w:rsidRPr="007937BC">
        <w:rPr>
          <w:rFonts w:ascii="Aptos" w:hAnsi="Aptos"/>
        </w:rPr>
        <w:t xml:space="preserve"> </w:t>
      </w:r>
      <w:r w:rsidR="00D82262" w:rsidRPr="007937BC">
        <w:rPr>
          <w:rFonts w:ascii="Aptos" w:hAnsi="Aptos"/>
        </w:rPr>
        <w:t>valenza puramente scenografica</w:t>
      </w:r>
      <w:r w:rsidRPr="007937BC">
        <w:rPr>
          <w:rFonts w:ascii="Aptos" w:hAnsi="Aptos"/>
        </w:rPr>
        <w:t xml:space="preserve">. L’idea è quella di </w:t>
      </w:r>
      <w:r w:rsidR="00037A5A" w:rsidRPr="007937BC">
        <w:rPr>
          <w:rFonts w:ascii="Aptos" w:hAnsi="Aptos"/>
        </w:rPr>
        <w:t>riprodurre</w:t>
      </w:r>
      <w:r w:rsidRPr="007937BC">
        <w:rPr>
          <w:rFonts w:ascii="Aptos" w:hAnsi="Aptos"/>
        </w:rPr>
        <w:t xml:space="preserve"> artificialmente</w:t>
      </w:r>
      <w:r w:rsidR="00037A5A" w:rsidRPr="007937BC">
        <w:rPr>
          <w:rFonts w:ascii="Aptos" w:hAnsi="Aptos"/>
        </w:rPr>
        <w:t>, sulla parete di fondo,</w:t>
      </w:r>
      <w:r w:rsidRPr="007937BC">
        <w:rPr>
          <w:rFonts w:ascii="Aptos" w:hAnsi="Aptos"/>
        </w:rPr>
        <w:t xml:space="preserve"> quella che sarebbe </w:t>
      </w:r>
      <w:r w:rsidR="00037A5A" w:rsidRPr="007937BC">
        <w:rPr>
          <w:rFonts w:ascii="Aptos" w:hAnsi="Aptos"/>
        </w:rPr>
        <w:t xml:space="preserve">stata </w:t>
      </w:r>
      <w:r w:rsidRPr="007937BC">
        <w:rPr>
          <w:rFonts w:ascii="Aptos" w:hAnsi="Aptos"/>
        </w:rPr>
        <w:t>l’ombra della chimera proiettata da un proiettore posto alla base della scultura</w:t>
      </w:r>
      <w:r w:rsidR="00037A5A" w:rsidRPr="007937BC">
        <w:rPr>
          <w:rFonts w:ascii="Aptos" w:hAnsi="Aptos"/>
        </w:rPr>
        <w:t>, a creare una replica del</w:t>
      </w:r>
      <w:r w:rsidR="001A166B" w:rsidRPr="007937BC">
        <w:rPr>
          <w:rFonts w:ascii="Aptos" w:hAnsi="Aptos"/>
        </w:rPr>
        <w:t xml:space="preserve"> suo profilo, </w:t>
      </w:r>
      <w:r w:rsidR="00037A5A" w:rsidRPr="007937BC">
        <w:rPr>
          <w:rFonts w:ascii="Aptos" w:hAnsi="Aptos"/>
        </w:rPr>
        <w:t>che la sovrasti</w:t>
      </w:r>
      <w:r w:rsidRPr="007937BC">
        <w:rPr>
          <w:rFonts w:ascii="Aptos" w:hAnsi="Aptos"/>
        </w:rPr>
        <w:t xml:space="preserve">. Per evidenti limiti tecnici, non è possibile proiettare nella realtà una tale ombra, ma è possibile tuttavia riprodurla </w:t>
      </w:r>
      <w:r w:rsidR="001A166B" w:rsidRPr="007937BC">
        <w:rPr>
          <w:rFonts w:ascii="Aptos" w:hAnsi="Aptos"/>
        </w:rPr>
        <w:t>artificialmente</w:t>
      </w:r>
      <w:r w:rsidRPr="007937BC">
        <w:rPr>
          <w:rFonts w:ascii="Aptos" w:hAnsi="Aptos"/>
        </w:rPr>
        <w:t>.</w:t>
      </w:r>
      <w:r w:rsidR="00037A5A" w:rsidRPr="007937BC">
        <w:rPr>
          <w:rFonts w:ascii="Aptos" w:hAnsi="Aptos"/>
        </w:rPr>
        <w:t xml:space="preserve"> </w:t>
      </w:r>
      <w:r w:rsidR="00D82262" w:rsidRPr="007937BC">
        <w:rPr>
          <w:rFonts w:ascii="Aptos" w:hAnsi="Aptos"/>
        </w:rPr>
        <w:t>Abbiamo quindi realizzato ad hoc una mascherina di proiezione (</w:t>
      </w:r>
      <w:proofErr w:type="spellStart"/>
      <w:r w:rsidR="00D82262" w:rsidRPr="007937BC">
        <w:rPr>
          <w:rFonts w:ascii="Aptos" w:hAnsi="Aptos"/>
        </w:rPr>
        <w:t>gobo</w:t>
      </w:r>
      <w:proofErr w:type="spellEnd"/>
      <w:r w:rsidR="00D82262" w:rsidRPr="007937BC">
        <w:rPr>
          <w:rFonts w:ascii="Aptos" w:hAnsi="Aptos"/>
        </w:rPr>
        <w:t xml:space="preserve">), </w:t>
      </w:r>
      <w:r w:rsidR="003A735C" w:rsidRPr="007937BC">
        <w:rPr>
          <w:rFonts w:ascii="Aptos" w:hAnsi="Aptos"/>
        </w:rPr>
        <w:t>inserita</w:t>
      </w:r>
      <w:r w:rsidR="00D82262" w:rsidRPr="007937BC">
        <w:rPr>
          <w:rFonts w:ascii="Aptos" w:hAnsi="Aptos"/>
        </w:rPr>
        <w:t xml:space="preserve"> in un </w:t>
      </w:r>
      <w:r w:rsidR="00037A5A" w:rsidRPr="007937BC">
        <w:rPr>
          <w:rFonts w:ascii="Aptos" w:hAnsi="Aptos"/>
        </w:rPr>
        <w:t>apparecchio sagomatore</w:t>
      </w:r>
      <w:r w:rsidR="001A166B" w:rsidRPr="007937BC">
        <w:rPr>
          <w:rFonts w:ascii="Aptos" w:hAnsi="Aptos"/>
        </w:rPr>
        <w:t xml:space="preserve"> </w:t>
      </w:r>
      <w:r w:rsidR="003A735C" w:rsidRPr="007937BC">
        <w:rPr>
          <w:rFonts w:ascii="Aptos" w:hAnsi="Aptos"/>
        </w:rPr>
        <w:t xml:space="preserve">collocato </w:t>
      </w:r>
      <w:r w:rsidR="001A166B" w:rsidRPr="007937BC">
        <w:rPr>
          <w:rFonts w:ascii="Aptos" w:hAnsi="Aptos"/>
        </w:rPr>
        <w:t>sul cornicione antistante la scultura</w:t>
      </w:r>
      <w:r w:rsidR="00037A5A" w:rsidRPr="007937BC">
        <w:rPr>
          <w:rFonts w:ascii="Aptos" w:hAnsi="Aptos"/>
        </w:rPr>
        <w:t>, che proiett</w:t>
      </w:r>
      <w:r w:rsidR="00D82262" w:rsidRPr="007937BC">
        <w:rPr>
          <w:rFonts w:ascii="Aptos" w:hAnsi="Aptos"/>
        </w:rPr>
        <w:t xml:space="preserve">a </w:t>
      </w:r>
      <w:r w:rsidR="00037A5A" w:rsidRPr="007937BC">
        <w:rPr>
          <w:rFonts w:ascii="Aptos" w:hAnsi="Aptos"/>
        </w:rPr>
        <w:t>la sagoma della chimera sulla parete di fondo.</w:t>
      </w:r>
      <w:r w:rsidR="001A166B" w:rsidRPr="007937BC">
        <w:rPr>
          <w:rFonts w:ascii="Aptos" w:hAnsi="Aptos"/>
        </w:rPr>
        <w:t xml:space="preserve"> </w:t>
      </w:r>
      <w:r w:rsidRPr="007937BC">
        <w:rPr>
          <w:rFonts w:ascii="Aptos" w:hAnsi="Aptos"/>
        </w:rPr>
        <w:t>L’ombra</w:t>
      </w:r>
      <w:r w:rsidR="00D82262" w:rsidRPr="007937BC">
        <w:rPr>
          <w:rFonts w:ascii="Aptos" w:hAnsi="Aptos"/>
        </w:rPr>
        <w:t xml:space="preserve">, resa maggiormente viva dall’andamento ondulato del tendaggio, </w:t>
      </w:r>
      <w:r w:rsidRPr="007937BC">
        <w:rPr>
          <w:rFonts w:ascii="Aptos" w:hAnsi="Aptos"/>
        </w:rPr>
        <w:t>contribui</w:t>
      </w:r>
      <w:r w:rsidR="00D82262" w:rsidRPr="007937BC">
        <w:rPr>
          <w:rFonts w:ascii="Aptos" w:hAnsi="Aptos"/>
        </w:rPr>
        <w:t>sce</w:t>
      </w:r>
      <w:r w:rsidRPr="007937BC">
        <w:rPr>
          <w:rFonts w:ascii="Aptos" w:hAnsi="Aptos"/>
        </w:rPr>
        <w:t xml:space="preserve"> a </w:t>
      </w:r>
      <w:r w:rsidR="00D82262" w:rsidRPr="007937BC">
        <w:rPr>
          <w:rFonts w:ascii="Aptos" w:hAnsi="Aptos"/>
        </w:rPr>
        <w:t>rafforzare</w:t>
      </w:r>
      <w:r w:rsidRPr="007937BC">
        <w:rPr>
          <w:rFonts w:ascii="Aptos" w:hAnsi="Aptos"/>
        </w:rPr>
        <w:t xml:space="preserve"> la suggestione </w:t>
      </w:r>
      <w:r w:rsidR="00D82262" w:rsidRPr="007937BC">
        <w:rPr>
          <w:rFonts w:ascii="Aptos" w:hAnsi="Aptos"/>
        </w:rPr>
        <w:t xml:space="preserve">e la forza evocativa </w:t>
      </w:r>
      <w:r w:rsidRPr="007937BC">
        <w:rPr>
          <w:rFonts w:ascii="Aptos" w:hAnsi="Aptos"/>
        </w:rPr>
        <w:t xml:space="preserve">della creatura mostruosa. </w:t>
      </w:r>
      <w:r w:rsidR="00D82262" w:rsidRPr="007937BC">
        <w:rPr>
          <w:rFonts w:ascii="Aptos" w:hAnsi="Aptos"/>
        </w:rPr>
        <w:t xml:space="preserve">L’effetto è governato dal sistema di controllo e </w:t>
      </w:r>
      <w:r w:rsidR="00661ECE" w:rsidRPr="007937BC">
        <w:rPr>
          <w:rFonts w:ascii="Aptos" w:hAnsi="Aptos"/>
        </w:rPr>
        <w:t xml:space="preserve">sarà gestito </w:t>
      </w:r>
      <w:r w:rsidR="00D82262" w:rsidRPr="007937BC">
        <w:rPr>
          <w:rFonts w:ascii="Aptos" w:hAnsi="Aptos"/>
        </w:rPr>
        <w:t>in modo misurato</w:t>
      </w:r>
      <w:r w:rsidR="00661ECE" w:rsidRPr="007937BC">
        <w:rPr>
          <w:rFonts w:ascii="Aptos" w:hAnsi="Aptos"/>
        </w:rPr>
        <w:t xml:space="preserve">, coerentemente </w:t>
      </w:r>
      <w:r w:rsidR="00D82262" w:rsidRPr="007937BC">
        <w:rPr>
          <w:rFonts w:ascii="Aptos" w:hAnsi="Aptos"/>
        </w:rPr>
        <w:t xml:space="preserve">con il tono </w:t>
      </w:r>
      <w:r w:rsidR="00661ECE" w:rsidRPr="007937BC">
        <w:rPr>
          <w:rFonts w:ascii="Aptos" w:hAnsi="Aptos"/>
        </w:rPr>
        <w:t xml:space="preserve">della esposizione </w:t>
      </w:r>
      <w:r w:rsidR="00D82262" w:rsidRPr="007937BC">
        <w:rPr>
          <w:rFonts w:ascii="Aptos" w:hAnsi="Aptos"/>
        </w:rPr>
        <w:t>nel suo complesso</w:t>
      </w:r>
      <w:r w:rsidR="00661ECE" w:rsidRPr="007937BC">
        <w:rPr>
          <w:rFonts w:ascii="Aptos" w:hAnsi="Aptos"/>
        </w:rPr>
        <w:t>, variandone l’intensità o riservandolo a scenari dedicati a occasioni particolari.</w:t>
      </w:r>
    </w:p>
    <w:p w14:paraId="77AEAF3A" w14:textId="77777777" w:rsidR="00B15382" w:rsidRPr="007937BC" w:rsidRDefault="00B15382" w:rsidP="003A735C">
      <w:pPr>
        <w:rPr>
          <w:rFonts w:ascii="Aptos" w:hAnsi="Aptos"/>
        </w:rPr>
      </w:pPr>
    </w:p>
    <w:p w14:paraId="4A6FDE2A" w14:textId="77777777" w:rsidR="00B80E86" w:rsidRPr="007937BC" w:rsidRDefault="00B80E86" w:rsidP="003A735C">
      <w:pPr>
        <w:rPr>
          <w:rFonts w:ascii="Aptos" w:hAnsi="Aptos"/>
        </w:rPr>
      </w:pPr>
    </w:p>
    <w:p w14:paraId="3369C643" w14:textId="77777777" w:rsidR="00B80E86" w:rsidRPr="007937BC" w:rsidRDefault="00B80E86" w:rsidP="003A735C">
      <w:pPr>
        <w:rPr>
          <w:rFonts w:ascii="Aptos" w:hAnsi="Aptos"/>
        </w:rPr>
      </w:pPr>
    </w:p>
    <w:p w14:paraId="77D58B98" w14:textId="77777777" w:rsidR="00B80E86" w:rsidRPr="007937BC" w:rsidRDefault="00B80E86" w:rsidP="003A735C">
      <w:pPr>
        <w:rPr>
          <w:rFonts w:ascii="Aptos" w:hAnsi="Aptos"/>
        </w:rPr>
      </w:pPr>
    </w:p>
    <w:p w14:paraId="798A7335" w14:textId="77777777" w:rsidR="00536465" w:rsidRPr="007937BC" w:rsidRDefault="00536465" w:rsidP="003A735C">
      <w:pPr>
        <w:rPr>
          <w:rFonts w:ascii="Aptos" w:hAnsi="Aptos"/>
        </w:rPr>
      </w:pPr>
    </w:p>
    <w:p w14:paraId="6AF2D715" w14:textId="77777777" w:rsidR="00DE4196" w:rsidRPr="007937BC" w:rsidRDefault="00DE4196" w:rsidP="003A735C">
      <w:pPr>
        <w:rPr>
          <w:rFonts w:ascii="Aptos" w:hAnsi="Aptos"/>
        </w:rPr>
      </w:pPr>
    </w:p>
    <w:p w14:paraId="542EE08D" w14:textId="77777777" w:rsidR="00FE613B" w:rsidRPr="007937BC" w:rsidRDefault="00FE613B" w:rsidP="003A735C">
      <w:pPr>
        <w:rPr>
          <w:rFonts w:ascii="Aptos" w:hAnsi="Aptos"/>
        </w:rPr>
      </w:pPr>
    </w:p>
    <w:sectPr w:rsidR="00FE613B" w:rsidRPr="007937BC">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B6DC8" w14:textId="77777777" w:rsidR="003D03DB" w:rsidRDefault="003D03DB" w:rsidP="003A735C">
      <w:r>
        <w:separator/>
      </w:r>
    </w:p>
  </w:endnote>
  <w:endnote w:type="continuationSeparator" w:id="0">
    <w:p w14:paraId="5C93BCD5" w14:textId="77777777" w:rsidR="003D03DB" w:rsidRDefault="003D03DB" w:rsidP="003A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6556347"/>
      <w:docPartObj>
        <w:docPartGallery w:val="Page Numbers (Bottom of Page)"/>
        <w:docPartUnique/>
      </w:docPartObj>
    </w:sdtPr>
    <w:sdtContent>
      <w:p w14:paraId="644B34EE" w14:textId="413B9293" w:rsidR="00D00C43" w:rsidRDefault="00D00C43" w:rsidP="00F23F99">
        <w:pPr>
          <w:pStyle w:val="Pidipagina"/>
          <w:jc w:val="right"/>
        </w:pPr>
        <w:r>
          <w:fldChar w:fldCharType="begin"/>
        </w:r>
        <w:r>
          <w:instrText>PAGE   \* MERGEFORMAT</w:instrText>
        </w:r>
        <w:r>
          <w:fldChar w:fldCharType="separate"/>
        </w:r>
        <w:r>
          <w:t>2</w:t>
        </w:r>
        <w:r>
          <w:fldChar w:fldCharType="end"/>
        </w:r>
      </w:p>
    </w:sdtContent>
  </w:sdt>
  <w:p w14:paraId="7456DC47" w14:textId="77777777" w:rsidR="00382D90" w:rsidRDefault="00382D90" w:rsidP="003A735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4E273" w14:textId="77777777" w:rsidR="003D03DB" w:rsidRDefault="003D03DB" w:rsidP="003A735C">
      <w:r>
        <w:separator/>
      </w:r>
    </w:p>
  </w:footnote>
  <w:footnote w:type="continuationSeparator" w:id="0">
    <w:p w14:paraId="3DC02B4E" w14:textId="77777777" w:rsidR="003D03DB" w:rsidRDefault="003D03DB" w:rsidP="003A73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C4"/>
    <w:rsid w:val="0000532C"/>
    <w:rsid w:val="0003480B"/>
    <w:rsid w:val="00037A5A"/>
    <w:rsid w:val="00040F46"/>
    <w:rsid w:val="00050C4D"/>
    <w:rsid w:val="00075521"/>
    <w:rsid w:val="000835B6"/>
    <w:rsid w:val="00093EED"/>
    <w:rsid w:val="00095D4C"/>
    <w:rsid w:val="000A2AB6"/>
    <w:rsid w:val="000A42C4"/>
    <w:rsid w:val="000B2611"/>
    <w:rsid w:val="000B66AC"/>
    <w:rsid w:val="000C0A55"/>
    <w:rsid w:val="000C0FFD"/>
    <w:rsid w:val="000C21DD"/>
    <w:rsid w:val="000D44DF"/>
    <w:rsid w:val="000F3554"/>
    <w:rsid w:val="0010089A"/>
    <w:rsid w:val="001136DA"/>
    <w:rsid w:val="001A166B"/>
    <w:rsid w:val="001B1E53"/>
    <w:rsid w:val="001F4C2E"/>
    <w:rsid w:val="001F64FC"/>
    <w:rsid w:val="002379D1"/>
    <w:rsid w:val="002576C9"/>
    <w:rsid w:val="002831BD"/>
    <w:rsid w:val="002A235D"/>
    <w:rsid w:val="002B00AA"/>
    <w:rsid w:val="002C3AA3"/>
    <w:rsid w:val="002C7A30"/>
    <w:rsid w:val="002D2191"/>
    <w:rsid w:val="003206BC"/>
    <w:rsid w:val="00324082"/>
    <w:rsid w:val="003364DC"/>
    <w:rsid w:val="00352E1B"/>
    <w:rsid w:val="00366033"/>
    <w:rsid w:val="00366153"/>
    <w:rsid w:val="00380A86"/>
    <w:rsid w:val="00382D90"/>
    <w:rsid w:val="003A2066"/>
    <w:rsid w:val="003A735C"/>
    <w:rsid w:val="003C6D32"/>
    <w:rsid w:val="003D03DB"/>
    <w:rsid w:val="004027AC"/>
    <w:rsid w:val="004243F3"/>
    <w:rsid w:val="00437B9D"/>
    <w:rsid w:val="0047315F"/>
    <w:rsid w:val="004761B8"/>
    <w:rsid w:val="004A5068"/>
    <w:rsid w:val="004D7838"/>
    <w:rsid w:val="004F6F43"/>
    <w:rsid w:val="00530267"/>
    <w:rsid w:val="0053444D"/>
    <w:rsid w:val="00536465"/>
    <w:rsid w:val="005A02AB"/>
    <w:rsid w:val="005C137E"/>
    <w:rsid w:val="005D6039"/>
    <w:rsid w:val="005F4A70"/>
    <w:rsid w:val="00640985"/>
    <w:rsid w:val="0064334F"/>
    <w:rsid w:val="00661ECE"/>
    <w:rsid w:val="006669A4"/>
    <w:rsid w:val="006A0C0A"/>
    <w:rsid w:val="006D01EE"/>
    <w:rsid w:val="006F3374"/>
    <w:rsid w:val="006F59DE"/>
    <w:rsid w:val="007432FE"/>
    <w:rsid w:val="00744361"/>
    <w:rsid w:val="0076208C"/>
    <w:rsid w:val="00774001"/>
    <w:rsid w:val="00774A15"/>
    <w:rsid w:val="00783C17"/>
    <w:rsid w:val="007937BC"/>
    <w:rsid w:val="007C4B3E"/>
    <w:rsid w:val="007D1213"/>
    <w:rsid w:val="007D1C8C"/>
    <w:rsid w:val="007D7215"/>
    <w:rsid w:val="00835217"/>
    <w:rsid w:val="008A5883"/>
    <w:rsid w:val="008F53A4"/>
    <w:rsid w:val="009630C6"/>
    <w:rsid w:val="00993D32"/>
    <w:rsid w:val="009D18C3"/>
    <w:rsid w:val="009D3C31"/>
    <w:rsid w:val="009E25E1"/>
    <w:rsid w:val="009F3389"/>
    <w:rsid w:val="00A04A04"/>
    <w:rsid w:val="00A374F1"/>
    <w:rsid w:val="00A422E1"/>
    <w:rsid w:val="00A67999"/>
    <w:rsid w:val="00A753CF"/>
    <w:rsid w:val="00A76F3C"/>
    <w:rsid w:val="00A85153"/>
    <w:rsid w:val="00A85C0A"/>
    <w:rsid w:val="00AA55A4"/>
    <w:rsid w:val="00AA5C76"/>
    <w:rsid w:val="00AB2B11"/>
    <w:rsid w:val="00AB695C"/>
    <w:rsid w:val="00AC7A22"/>
    <w:rsid w:val="00B040E5"/>
    <w:rsid w:val="00B07527"/>
    <w:rsid w:val="00B15382"/>
    <w:rsid w:val="00B2416B"/>
    <w:rsid w:val="00B32E7E"/>
    <w:rsid w:val="00B34723"/>
    <w:rsid w:val="00B6585F"/>
    <w:rsid w:val="00B77BEA"/>
    <w:rsid w:val="00B80E86"/>
    <w:rsid w:val="00B9667C"/>
    <w:rsid w:val="00BB49EF"/>
    <w:rsid w:val="00BE1EB3"/>
    <w:rsid w:val="00C30E6C"/>
    <w:rsid w:val="00C45864"/>
    <w:rsid w:val="00C56477"/>
    <w:rsid w:val="00C64C2F"/>
    <w:rsid w:val="00C6739D"/>
    <w:rsid w:val="00C6793A"/>
    <w:rsid w:val="00C73585"/>
    <w:rsid w:val="00C800D1"/>
    <w:rsid w:val="00C948C0"/>
    <w:rsid w:val="00CA24DF"/>
    <w:rsid w:val="00CB4DD4"/>
    <w:rsid w:val="00CB6663"/>
    <w:rsid w:val="00CC6788"/>
    <w:rsid w:val="00CD6B55"/>
    <w:rsid w:val="00CF3DDD"/>
    <w:rsid w:val="00D00C43"/>
    <w:rsid w:val="00D05818"/>
    <w:rsid w:val="00D21512"/>
    <w:rsid w:val="00D34025"/>
    <w:rsid w:val="00D56775"/>
    <w:rsid w:val="00D71AAA"/>
    <w:rsid w:val="00D82262"/>
    <w:rsid w:val="00DD307B"/>
    <w:rsid w:val="00DD6865"/>
    <w:rsid w:val="00DE4196"/>
    <w:rsid w:val="00DF4A2C"/>
    <w:rsid w:val="00E01046"/>
    <w:rsid w:val="00E23F04"/>
    <w:rsid w:val="00E53ED9"/>
    <w:rsid w:val="00E67616"/>
    <w:rsid w:val="00E84BF5"/>
    <w:rsid w:val="00EA0279"/>
    <w:rsid w:val="00EB6440"/>
    <w:rsid w:val="00ED3017"/>
    <w:rsid w:val="00ED5C24"/>
    <w:rsid w:val="00EF0A03"/>
    <w:rsid w:val="00F1411B"/>
    <w:rsid w:val="00F23F99"/>
    <w:rsid w:val="00F27CC8"/>
    <w:rsid w:val="00F33966"/>
    <w:rsid w:val="00FB7BD3"/>
    <w:rsid w:val="00FC5E79"/>
    <w:rsid w:val="00FD1E68"/>
    <w:rsid w:val="00FE1566"/>
    <w:rsid w:val="00FE613B"/>
    <w:rsid w:val="00FF1FDA"/>
    <w:rsid w:val="00FF50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61315"/>
  <w15:chartTrackingRefBased/>
  <w15:docId w15:val="{7F4EC810-6A53-4165-9DB2-10E770E80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A735C"/>
    <w:pPr>
      <w:spacing w:before="80" w:after="80"/>
      <w:jc w:val="both"/>
    </w:pPr>
    <w:rPr>
      <w:rFonts w:cstheme="minorHAnsi"/>
      <w:color w:val="202122"/>
      <w:shd w:val="clear" w:color="auto" w:fill="FFFFFF"/>
    </w:rPr>
  </w:style>
  <w:style w:type="paragraph" w:styleId="Titolo1">
    <w:name w:val="heading 1"/>
    <w:basedOn w:val="Normale"/>
    <w:next w:val="Normale"/>
    <w:link w:val="Titolo1Carattere"/>
    <w:uiPriority w:val="9"/>
    <w:qFormat/>
    <w:rsid w:val="00382D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2831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A42C4"/>
    <w:rPr>
      <w:color w:val="0000FF"/>
      <w:u w:val="single"/>
    </w:rPr>
  </w:style>
  <w:style w:type="paragraph" w:styleId="NormaleWeb">
    <w:name w:val="Normal (Web)"/>
    <w:basedOn w:val="Normale"/>
    <w:uiPriority w:val="99"/>
    <w:semiHidden/>
    <w:unhideWhenUsed/>
    <w:rsid w:val="000A42C4"/>
    <w:pPr>
      <w:spacing w:before="100" w:beforeAutospacing="1" w:after="100" w:afterAutospacing="1" w:line="240" w:lineRule="auto"/>
    </w:pPr>
    <w:rPr>
      <w:rFonts w:ascii="Times New Roman" w:eastAsia="Times New Roman" w:hAnsi="Times New Roman" w:cs="Times New Roman"/>
      <w:lang w:eastAsia="it-IT"/>
    </w:rPr>
  </w:style>
  <w:style w:type="character" w:customStyle="1" w:styleId="Titolo2Carattere">
    <w:name w:val="Titolo 2 Carattere"/>
    <w:basedOn w:val="Carpredefinitoparagrafo"/>
    <w:link w:val="Titolo2"/>
    <w:uiPriority w:val="9"/>
    <w:rsid w:val="002831BD"/>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382D90"/>
    <w:rPr>
      <w:rFonts w:asciiTheme="majorHAnsi" w:eastAsiaTheme="majorEastAsia" w:hAnsiTheme="majorHAnsi" w:cstheme="majorBidi"/>
      <w:color w:val="2F5496" w:themeColor="accent1" w:themeShade="BF"/>
      <w:sz w:val="32"/>
      <w:szCs w:val="32"/>
    </w:rPr>
  </w:style>
  <w:style w:type="paragraph" w:styleId="Intestazione">
    <w:name w:val="header"/>
    <w:basedOn w:val="Normale"/>
    <w:link w:val="IntestazioneCarattere"/>
    <w:uiPriority w:val="99"/>
    <w:unhideWhenUsed/>
    <w:rsid w:val="00382D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82D90"/>
  </w:style>
  <w:style w:type="paragraph" w:styleId="Pidipagina">
    <w:name w:val="footer"/>
    <w:basedOn w:val="Normale"/>
    <w:link w:val="PidipaginaCarattere"/>
    <w:uiPriority w:val="99"/>
    <w:unhideWhenUsed/>
    <w:rsid w:val="00382D9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82D90"/>
  </w:style>
  <w:style w:type="paragraph" w:styleId="Titolosommario">
    <w:name w:val="TOC Heading"/>
    <w:basedOn w:val="Titolo1"/>
    <w:next w:val="Normale"/>
    <w:uiPriority w:val="39"/>
    <w:unhideWhenUsed/>
    <w:qFormat/>
    <w:rsid w:val="00BB49EF"/>
    <w:pPr>
      <w:jc w:val="left"/>
      <w:outlineLvl w:val="9"/>
    </w:pPr>
    <w:rPr>
      <w:shd w:val="clear" w:color="auto" w:fill="auto"/>
      <w:lang w:eastAsia="it-IT"/>
    </w:rPr>
  </w:style>
  <w:style w:type="paragraph" w:styleId="Sommario1">
    <w:name w:val="toc 1"/>
    <w:basedOn w:val="Normale"/>
    <w:next w:val="Normale"/>
    <w:autoRedefine/>
    <w:uiPriority w:val="39"/>
    <w:unhideWhenUsed/>
    <w:rsid w:val="00BB49EF"/>
    <w:pPr>
      <w:spacing w:after="100"/>
    </w:pPr>
  </w:style>
  <w:style w:type="paragraph" w:styleId="Sommario2">
    <w:name w:val="toc 2"/>
    <w:basedOn w:val="Normale"/>
    <w:next w:val="Normale"/>
    <w:autoRedefine/>
    <w:uiPriority w:val="39"/>
    <w:unhideWhenUsed/>
    <w:rsid w:val="00BB49EF"/>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7447020">
      <w:bodyDiv w:val="1"/>
      <w:marLeft w:val="0"/>
      <w:marRight w:val="0"/>
      <w:marTop w:val="0"/>
      <w:marBottom w:val="0"/>
      <w:divBdr>
        <w:top w:val="none" w:sz="0" w:space="0" w:color="auto"/>
        <w:left w:val="none" w:sz="0" w:space="0" w:color="auto"/>
        <w:bottom w:val="none" w:sz="0" w:space="0" w:color="auto"/>
        <w:right w:val="none" w:sz="0" w:space="0" w:color="auto"/>
      </w:divBdr>
    </w:div>
    <w:div w:id="176155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TotalTime>
  <Pages>2</Pages>
  <Words>950</Words>
  <Characters>5417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Iarussi</dc:creator>
  <cp:keywords/>
  <dc:description/>
  <cp:lastModifiedBy>Diletta Maurizi</cp:lastModifiedBy>
  <cp:revision>17</cp:revision>
  <cp:lastPrinted>2024-10-03T15:40:00Z</cp:lastPrinted>
  <dcterms:created xsi:type="dcterms:W3CDTF">2024-11-28T10:14:00Z</dcterms:created>
  <dcterms:modified xsi:type="dcterms:W3CDTF">2025-11-10T09:02:00Z</dcterms:modified>
</cp:coreProperties>
</file>